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EB" w:rsidRPr="00112011" w:rsidRDefault="00112011" w:rsidP="001120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11">
        <w:rPr>
          <w:rFonts w:ascii="Times New Roman" w:hAnsi="Times New Roman" w:cs="Times New Roman"/>
          <w:b/>
          <w:sz w:val="28"/>
          <w:szCs w:val="28"/>
        </w:rPr>
        <w:t>РЫНОЧНАЯ АТРИБУТИКА ТОВАРОВ</w:t>
      </w:r>
    </w:p>
    <w:p w:rsidR="00112011" w:rsidRDefault="00112011" w:rsidP="00112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Каждое предприятие, выпуская товар на рынок, должно позаботиться о его узнаваемости потребителями. Специалисты по маркетингу занимаются оформлением индивидуального рыночного «лица» товара. Для этого предназначена </w:t>
      </w:r>
      <w:r w:rsidRPr="00112011">
        <w:rPr>
          <w:rFonts w:ascii="Times New Roman" w:hAnsi="Times New Roman" w:cs="Times New Roman"/>
          <w:b/>
          <w:sz w:val="28"/>
          <w:szCs w:val="28"/>
        </w:rPr>
        <w:t>товарно-знаковая символика</w:t>
      </w:r>
      <w:r>
        <w:rPr>
          <w:rFonts w:ascii="Times New Roman" w:hAnsi="Times New Roman" w:cs="Times New Roman"/>
          <w:sz w:val="28"/>
          <w:szCs w:val="28"/>
        </w:rPr>
        <w:t>, в которую входят:</w:t>
      </w:r>
    </w:p>
    <w:p w:rsidR="00112011" w:rsidRDefault="00112011" w:rsidP="001120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Товарная марка – имя, знак, символ или рисунок, которые требуются для того, чтобы различить товары разных изготовителей.</w:t>
      </w:r>
    </w:p>
    <w:p w:rsidR="00112011" w:rsidRDefault="00112011" w:rsidP="001120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Фирменное имя (марочное название) – буква, слово, группа букв или слов, которое можно произнести. Например, ВАЗ, Интурист и пр.</w:t>
      </w:r>
    </w:p>
    <w:p w:rsidR="00112011" w:rsidRDefault="00575F05" w:rsidP="001120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(марочный) знак, символ, рисунок, отличительный цвет или иное обозначение. Например, Рено – ромб и пр.</w:t>
      </w:r>
    </w:p>
    <w:p w:rsidR="00575F05" w:rsidRDefault="00575F05" w:rsidP="001120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Товарный знак – товарная марка или любая ее часть, которая защищена юридически силой закона. В рыночной экономике товарный знак является объектом собственности. </w:t>
      </w:r>
    </w:p>
    <w:p w:rsidR="00575F05" w:rsidRDefault="00575F05" w:rsidP="00575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дает товарный знак производителю и чем помогает:</w:t>
      </w:r>
    </w:p>
    <w:p w:rsidR="00575F05" w:rsidRDefault="00575F05" w:rsidP="00575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возможность различать товары разных производителей.</w:t>
      </w:r>
    </w:p>
    <w:p w:rsidR="00575F05" w:rsidRDefault="00575F05" w:rsidP="00575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Указывает, какое предприятие или группа предприятий отвечает за выпущенную на рынок продукцию.</w:t>
      </w:r>
    </w:p>
    <w:p w:rsidR="00575F05" w:rsidRDefault="00575F05" w:rsidP="00575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 определенный уровень качества.</w:t>
      </w:r>
    </w:p>
    <w:p w:rsidR="00575F05" w:rsidRPr="000E12B4" w:rsidRDefault="000E12B4" w:rsidP="00575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Облегчает сегментацию рынка, создает  индивидуальный образ товара.</w:t>
      </w:r>
    </w:p>
    <w:p w:rsidR="000E12B4" w:rsidRDefault="000E12B4" w:rsidP="00575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 престиж продукции, если прежде она уже получила высокое признание на рынке.</w:t>
      </w:r>
    </w:p>
    <w:p w:rsidR="000E12B4" w:rsidRDefault="000E12B4" w:rsidP="000E12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внедрению на новый рынок, если производитель с известным товарным знаком устанавливает его на новый товар или на товар, предназначенный для нового рынка.</w:t>
      </w:r>
    </w:p>
    <w:p w:rsidR="00301D92" w:rsidRDefault="000E12B4" w:rsidP="000E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Товарными знаками не могут быть: государственные гербы, флаги, иные эмблемы государства, Правительства, городов, награ</w:t>
      </w:r>
      <w:r w:rsidR="00301D92">
        <w:rPr>
          <w:rFonts w:ascii="Times New Roman" w:hAnsi="Times New Roman" w:cs="Times New Roman"/>
          <w:sz w:val="28"/>
          <w:szCs w:val="28"/>
        </w:rPr>
        <w:t>ды и другие отличительные знаки.</w:t>
      </w:r>
    </w:p>
    <w:p w:rsidR="00301D92" w:rsidRDefault="00301D92" w:rsidP="000E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Соприкасаясь с товаром, покупатель, как правило, видит товарную марку на </w:t>
      </w:r>
      <w:r w:rsidRPr="00301D92">
        <w:rPr>
          <w:rFonts w:ascii="Times New Roman" w:hAnsi="Times New Roman" w:cs="Times New Roman"/>
          <w:b/>
          <w:sz w:val="28"/>
          <w:szCs w:val="28"/>
        </w:rPr>
        <w:t>упаковке товара</w:t>
      </w:r>
      <w:r>
        <w:rPr>
          <w:rFonts w:ascii="Times New Roman" w:hAnsi="Times New Roman" w:cs="Times New Roman"/>
          <w:sz w:val="28"/>
          <w:szCs w:val="28"/>
        </w:rPr>
        <w:t xml:space="preserve">. Она выступает в качестве визитной карточки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производителя или продавца.</w:t>
      </w:r>
      <w:r w:rsidR="002A7DB2">
        <w:rPr>
          <w:rFonts w:ascii="Times New Roman" w:hAnsi="Times New Roman" w:cs="Times New Roman"/>
          <w:sz w:val="28"/>
          <w:szCs w:val="28"/>
        </w:rPr>
        <w:t xml:space="preserve"> В законодательстве многих стран имеются положения, связанные с упаковкой, в которых отражены необходимые нормы и правила, требования к упаковке товара. В отдельных странах по упаковке имеются международные и дополнительные национальные нормы. Например, в текстильной промышленности изделия из чистой шерсти должны иметь специальную этикетку, маркировку со сведениями о температуре стирки, глажения, чистки. Еще одно правило упаковки – надпись на упаковке должна быть сделана на языке страны, в которой товар реализуется.</w:t>
      </w:r>
    </w:p>
    <w:p w:rsidR="002A7DB2" w:rsidRDefault="002A7DB2" w:rsidP="000E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маркировки большинства товаров переводятся на штриховую систему. На штрих-коде первые две-три цифры – страна происхождения товара, следующие три-пять цифр указывают предприятие – изготовителя товара, оставшиеся цифры указывают код товара. Последняя цифра – контрольная, используется для правильного считывания и обеспечения надежности штрихового кода.</w:t>
      </w:r>
    </w:p>
    <w:p w:rsidR="002A7DB2" w:rsidRDefault="002A7DB2" w:rsidP="000E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последнее время широкое распространение в деловом обороте получил термин «</w:t>
      </w:r>
      <w:r w:rsidRPr="00714023">
        <w:rPr>
          <w:rFonts w:ascii="Times New Roman" w:hAnsi="Times New Roman" w:cs="Times New Roman"/>
          <w:b/>
          <w:sz w:val="28"/>
          <w:szCs w:val="28"/>
        </w:rPr>
        <w:t>бренд</w:t>
      </w:r>
      <w:r w:rsidR="00714023">
        <w:rPr>
          <w:rFonts w:ascii="Times New Roman" w:hAnsi="Times New Roman" w:cs="Times New Roman"/>
          <w:sz w:val="28"/>
          <w:szCs w:val="28"/>
        </w:rPr>
        <w:t>» – это  система экономических и психологических взаимоотношений между производителями (продавцами) и потребителями товаров и услуг. Видимой составляющей бренда является торговая марка. Например, в качестве бренда выступает название таких известных компаний как «Форд», «Нестле», «Кока-кола», «Сони» и пр.</w:t>
      </w:r>
    </w:p>
    <w:p w:rsidR="00714023" w:rsidRDefault="00714023" w:rsidP="000E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4023">
        <w:rPr>
          <w:rFonts w:ascii="Times New Roman" w:hAnsi="Times New Roman" w:cs="Times New Roman"/>
          <w:b/>
          <w:sz w:val="28"/>
          <w:szCs w:val="28"/>
        </w:rPr>
        <w:t>Брендинг</w:t>
      </w:r>
      <w:r>
        <w:rPr>
          <w:rFonts w:ascii="Times New Roman" w:hAnsi="Times New Roman" w:cs="Times New Roman"/>
          <w:sz w:val="28"/>
          <w:szCs w:val="28"/>
        </w:rPr>
        <w:t xml:space="preserve"> – это деятельность по созданию долгосрочного предпочтения к товару, основанная на совместном воздействии на потребителя товарного знака, упаковки, рекламных обращений и других элементов рекламы, объединенных определенной идеей и однотипным оформлением, выделяющих товар среди конкурентов и создающих его образ.</w:t>
      </w:r>
    </w:p>
    <w:p w:rsidR="00714023" w:rsidRDefault="00714023" w:rsidP="000E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23" w:rsidRDefault="00714023" w:rsidP="00714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14023" w:rsidRDefault="00714023" w:rsidP="0071402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Белоусова, А.Г. Белоусова «Маркетинг», учебное пособие. Ростов-на-Дону, Феникс, 2012 г. стр.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23" w:rsidRPr="000E12B4" w:rsidRDefault="00714023" w:rsidP="000E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4023" w:rsidRPr="000E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AE2"/>
    <w:multiLevelType w:val="hybridMultilevel"/>
    <w:tmpl w:val="85B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5260"/>
    <w:multiLevelType w:val="hybridMultilevel"/>
    <w:tmpl w:val="1B7E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12568"/>
    <w:multiLevelType w:val="hybridMultilevel"/>
    <w:tmpl w:val="A3B8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3E"/>
    <w:rsid w:val="000E12B4"/>
    <w:rsid w:val="00112011"/>
    <w:rsid w:val="002A7DB2"/>
    <w:rsid w:val="00301D92"/>
    <w:rsid w:val="00575F05"/>
    <w:rsid w:val="00657B3E"/>
    <w:rsid w:val="006B25EB"/>
    <w:rsid w:val="007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BF27-2D46-4469-8B69-F53B5FE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2016-02-14T06:55:00Z</dcterms:created>
  <dcterms:modified xsi:type="dcterms:W3CDTF">2016-02-14T08:24:00Z</dcterms:modified>
</cp:coreProperties>
</file>